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4338CA"/>
          <w:sz w:val="32"/>
        </w:rPr>
        <w:t>Erwartungshorizont Englisch</w:t>
      </w:r>
    </w:p>
    <w:p>
      <w:pPr>
        <w:spacing w:after="160"/>
      </w:pPr>
      <w:r>
        <w:rPr>
          <w:color w:val="6B7280"/>
          <w:sz w:val="20"/>
        </w:rPr>
        <w:t>Mediation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288"/>
        <w:gridCol w:w="3288"/>
        <w:gridCol w:w="3288"/>
      </w:tblGrid>
      <w:tr>
        <w:trPr>
          <w:trHeight w:val="454"/>
        </w:trPr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Fach: Englisch</w:t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Klasse oder Kurs:</w:t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Datum:</w:t>
            </w:r>
          </w:p>
        </w:tc>
      </w:tr>
      <w:tr>
        <w:trPr>
          <w:trHeight w:val="454"/>
        </w:trPr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Thema und Material:</w:t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Name oder Kennung:</w:t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Arbeitszeit:</w:t>
            </w:r>
          </w:p>
        </w:tc>
      </w:tr>
    </w:tbl>
    <w:p>
      <w:pPr>
        <w:keepNext/>
        <w:spacing w:before="200" w:after="80"/>
      </w:pPr>
      <w:r>
        <w:rPr>
          <w:b/>
          <w:sz w:val="22"/>
        </w:rPr>
        <w:t>Inhaltliche Leistung (40 %)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7"/>
        <w:gridCol w:w="1928"/>
        <w:gridCol w:w="5216"/>
        <w:gridCol w:w="850"/>
        <w:gridCol w:w="1304"/>
      </w:tblGrid>
      <w:tr>
        <w:trPr>
          <w:trHeight w:val="425"/>
          <w:tblHeader w:val="true"/>
        </w:trPr>
        <w:tc>
          <w:tcPr>
            <w:tcW w:type="dxa" w:w="567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Nr.</w:t>
            </w:r>
          </w:p>
        </w:tc>
        <w:tc>
          <w:tcPr>
            <w:tcW w:type="dxa" w:w="1928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Teil</w:t>
            </w:r>
          </w:p>
        </w:tc>
        <w:tc>
          <w:tcPr>
            <w:tcW w:type="dxa" w:w="5216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Erwartete Leistung</w:t>
            </w:r>
          </w:p>
        </w:tc>
        <w:tc>
          <w:tcPr>
            <w:tcW w:type="dxa" w:w="850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max.</w:t>
            </w:r>
          </w:p>
        </w:tc>
        <w:tc>
          <w:tcPr>
            <w:tcW w:type="dxa" w:w="1304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erreicht</w:t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1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  <w:t>Aufgabenbezug</w:t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  <w:t>Rolle, Adressat und Zweck aus der Aufgabe umgesetzt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3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2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  <w:t>Auswahl</w:t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  <w:t>alle für den Adressaten relevanten Informationen übertragen, Unwichtiges weggelassen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8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3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  <w:t>Erklärungen</w:t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  <w:t>Begriffe oder kulturelle Besonderheiten erklärt, wo der Adressat sie braucht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3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4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  <w:t>Sachlichkeit</w:t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  <w:t>Inhalt sinngemäß und neutral wiedergegeben, ohne eigene Wertung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2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5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6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  <w:t>Weitere Leistung</w:t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  <w:t xml:space="preserve">weitere schlüssige Leistung, die oben nicht vorgesehen ist: 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  <w:t>( )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1928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  <w:t>Summe Inhalt</w:t>
            </w:r>
          </w:p>
        </w:tc>
        <w:tc>
          <w:tcPr>
            <w:tcW w:type="dxa" w:w="5216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850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  <w:t>16</w:t>
            </w:r>
          </w:p>
        </w:tc>
        <w:tc>
          <w:tcPr>
            <w:tcW w:type="dxa" w:w="1304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</w:tr>
    </w:tbl>
    <w:p>
      <w:pPr>
        <w:spacing w:before="60"/>
      </w:pPr>
      <w:r>
        <w:rPr>
          <w:color w:val="6B7280"/>
          <w:sz w:val="17"/>
        </w:rPr>
        <w:t>( ): Punkte für eine weitere schlüssige Leistung. Sie können fehlende Punkte ausgleichen, die Summe der Aufgabe bleibt höchstens bei der festgelegten Punktzahl.</w:t>
      </w:r>
    </w:p>
    <w:p>
      <w:pPr>
        <w:keepNext/>
        <w:spacing w:before="200" w:after="80"/>
      </w:pPr>
      <w:r>
        <w:rPr>
          <w:b/>
          <w:sz w:val="22"/>
        </w:rPr>
        <w:t>Darstellungsleistung und sprachliche Leistung (60 %)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381"/>
        <w:gridCol w:w="5329"/>
        <w:gridCol w:w="850"/>
        <w:gridCol w:w="1304"/>
      </w:tblGrid>
      <w:tr>
        <w:trPr>
          <w:trHeight w:val="425"/>
          <w:tblHeader w:val="true"/>
        </w:trPr>
        <w:tc>
          <w:tcPr>
            <w:tcW w:type="dxa" w:w="238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Bereich</w:t>
            </w:r>
          </w:p>
        </w:tc>
        <w:tc>
          <w:tcPr>
            <w:tcW w:type="dxa" w:w="5329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Kriterium</w:t>
            </w:r>
          </w:p>
        </w:tc>
        <w:tc>
          <w:tcPr>
            <w:tcW w:type="dxa" w:w="850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max.</w:t>
            </w:r>
          </w:p>
        </w:tc>
        <w:tc>
          <w:tcPr>
            <w:tcW w:type="dxa" w:w="1304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erreicht</w:t>
            </w:r>
          </w:p>
        </w:tc>
      </w:tr>
      <w:tr>
        <w:trPr>
          <w:trHeight w:val="425"/>
        </w:trPr>
        <w:tc>
          <w:tcPr>
            <w:tcW w:type="dxa" w:w="2381"/>
          </w:tcPr>
          <w:p>
            <w:pPr>
              <w:spacing w:after="0"/>
            </w:pPr>
            <w:r>
              <w:rPr>
                <w:b w:val="0"/>
              </w:rPr>
              <w:t>Kommunikative Textgestaltung</w:t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b w:val="0"/>
              </w:rPr>
              <w:t>Intention und Adressat beachtet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2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238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b w:val="0"/>
              </w:rPr>
              <w:t>Merkmale des geforderten Formats, etwa E-Mail oder Artikel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2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238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b w:val="0"/>
              </w:rPr>
              <w:t>klar strukturiert, Absätze und Verknüpfungen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2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238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b w:val="0"/>
              </w:rPr>
              <w:t>Bezüge auf das Material korrekt eingebunden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2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2381"/>
          </w:tcPr>
          <w:p>
            <w:pPr>
              <w:spacing w:after="0"/>
            </w:pPr>
            <w:r>
              <w:rPr>
                <w:b w:val="0"/>
              </w:rPr>
              <w:t>Ausdrucksvermögen und Verfügen über sprachliche Mittel</w:t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b w:val="0"/>
              </w:rPr>
              <w:t>eigene Formulierungen, vom Material gelöst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2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238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b w:val="0"/>
              </w:rPr>
              <w:t>Wortschatz: allgemein und thematisch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3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238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b w:val="0"/>
              </w:rPr>
              <w:t>Satzbau: variabel und komplex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3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2381"/>
          </w:tcPr>
          <w:p>
            <w:pPr>
              <w:spacing w:after="0"/>
            </w:pPr>
            <w:r>
              <w:rPr>
                <w:b w:val="0"/>
              </w:rPr>
              <w:t>Sprachrichtigkeit</w:t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b w:val="0"/>
              </w:rPr>
              <w:t>Wortschatz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3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238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b w:val="0"/>
              </w:rPr>
              <w:t>Grammatik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3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238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b w:val="0"/>
              </w:rPr>
              <w:t>Orthografie und Zeichensetzung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2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2381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5329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  <w:t>Summe Darstellung</w:t>
            </w:r>
          </w:p>
        </w:tc>
        <w:tc>
          <w:tcPr>
            <w:tcW w:type="dxa" w:w="850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  <w:t>24</w:t>
            </w:r>
          </w:p>
        </w:tc>
        <w:tc>
          <w:tcPr>
            <w:tcW w:type="dxa" w:w="1304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</w:tr>
    </w:tbl>
    <w:p>
      <w:pPr>
        <w:spacing w:before="60"/>
      </w:pPr>
      <w:r>
        <w:rPr>
          <w:color w:val="6B7280"/>
          <w:sz w:val="17"/>
        </w:rPr>
        <w:t>Grau vorbelegt: vorgeschlagene Punkte. Drei gleich große Bereiche nach dem Vorbild der NRW-Konstruktionshinweise für Klausuren in den modernen Fremdsprachen. Es gelten die Vorgaben deines Landes und deiner Fachkonferenz.</w:t>
      </w:r>
    </w:p>
    <w:p>
      <w:pPr>
        <w:spacing w:before="200"/>
      </w:pPr>
      <w:r>
        <w:rPr>
          <w:b/>
        </w:rPr>
        <w:t>Gesamt: ______ von ______ Punkten          Note: ______</w:t>
      </w:r>
    </w:p>
    <w:p>
      <w:pPr>
        <w:keepNext/>
        <w:spacing w:before="200" w:after="80"/>
      </w:pPr>
      <w:r>
        <w:rPr>
          <w:b/>
          <w:sz w:val="20"/>
        </w:rPr>
        <w:t>Notenschlüssel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701"/>
        <w:gridCol w:w="1361"/>
        <w:gridCol w:w="1361"/>
        <w:gridCol w:w="1361"/>
        <w:gridCol w:w="1361"/>
        <w:gridCol w:w="1361"/>
        <w:gridCol w:w="1361"/>
      </w:tblGrid>
      <w:tr>
        <w:trPr>
          <w:trHeight w:val="425"/>
          <w:tblHeader w:val="true"/>
        </w:trPr>
        <w:tc>
          <w:tcPr>
            <w:tcW w:type="dxa" w:w="170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Note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1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4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5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6</w:t>
            </w:r>
          </w:p>
        </w:tc>
      </w:tr>
      <w:tr>
        <w:trPr>
          <w:trHeight w:val="425"/>
        </w:trPr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</w:rPr>
              <w:t>ab Prozent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92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81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67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50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30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0</w:t>
            </w:r>
          </w:p>
        </w:tc>
      </w:tr>
      <w:tr>
        <w:trPr>
          <w:trHeight w:val="425"/>
        </w:trPr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</w:rPr>
              <w:t>ab Punkten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</w:tbl>
    <w:p>
      <w:pPr>
        <w:spacing w:before="60"/>
      </w:pPr>
      <w:r>
        <w:rPr>
          <w:color w:val="6B7280"/>
          <w:sz w:val="17"/>
        </w:rPr>
        <w:t>Grau vorbelegt: Prozentgrenzen des IHK-Schlüssels als Beispiel. Es gilt der Beschluss deiner Fachkonferenz. Punktgrenzen rechnet der Notenschlüssel-Rechner auf zencurio.de aus.</w:t>
      </w:r>
    </w:p>
    <w:p>
      <w:pPr>
        <w:keepNext/>
        <w:spacing w:before="200" w:after="80"/>
      </w:pPr>
      <w:r>
        <w:rPr>
          <w:b/>
          <w:sz w:val="20"/>
        </w:rPr>
        <w:t>Bemerkungen</w:t>
      </w:r>
    </w:p>
    <w:p>
      <w:pPr>
        <w:spacing w:before="280" w:after="0"/>
        <w:pBdr>
          <w:bottom w:val="single" w:sz="4" w:space="1" w:color="9CA3AF"/>
          <w:between w:val="single" w:sz="4" w:space="1" w:color="9CA3AF"/>
        </w:pBdr>
      </w:pPr>
    </w:p>
    <w:p>
      <w:pPr>
        <w:spacing w:before="280" w:after="0"/>
        <w:pBdr>
          <w:bottom w:val="single" w:sz="4" w:space="1" w:color="9CA3AF"/>
          <w:between w:val="single" w:sz="4" w:space="1" w:color="9CA3AF"/>
        </w:pBdr>
      </w:pPr>
    </w:p>
    <w:p>
      <w:pPr>
        <w:spacing w:before="320"/>
      </w:pPr>
      <w:r>
        <w:t>Datum, Unterschrift: ________________________________________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5"/>
      </w:rPr>
      <w:t>Vorlage von zencurio.de/ratgeber/erwartungshorizont-englisch, frei verwendbar und veränderbar.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