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4338CA"/>
          <w:sz w:val="32"/>
        </w:rPr>
        <w:t>Erwartungshorizont Englisch</w:t>
      </w:r>
    </w:p>
    <w:p>
      <w:pPr>
        <w:spacing w:after="160"/>
      </w:pPr>
      <w:r>
        <w:rPr>
          <w:color w:val="6B7280"/>
          <w:sz w:val="20"/>
        </w:rPr>
        <w:t>Writing: Comment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288"/>
        <w:gridCol w:w="3288"/>
        <w:gridCol w:w="3288"/>
      </w:tblGrid>
      <w:tr>
        <w:trPr>
          <w:trHeight w:val="454"/>
        </w:trPr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Fach: Englisch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Klasse oder Kurs: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Datum:</w:t>
            </w:r>
          </w:p>
        </w:tc>
      </w:tr>
      <w:tr>
        <w:trPr>
          <w:trHeight w:val="454"/>
        </w:trPr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Thema und Material: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Name oder Kennung: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Arbeitszeit:</w:t>
            </w:r>
          </w:p>
        </w:tc>
      </w:tr>
    </w:tbl>
    <w:p>
      <w:pPr>
        <w:keepNext/>
        <w:spacing w:before="200" w:after="80"/>
      </w:pPr>
      <w:r>
        <w:rPr>
          <w:b/>
          <w:sz w:val="22"/>
        </w:rPr>
        <w:t>Inhaltliche Leistung (40 %)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7"/>
        <w:gridCol w:w="1928"/>
        <w:gridCol w:w="5216"/>
        <w:gridCol w:w="850"/>
        <w:gridCol w:w="1304"/>
      </w:tblGrid>
      <w:tr>
        <w:trPr>
          <w:trHeight w:val="425"/>
          <w:tblHeader w:val="true"/>
        </w:trPr>
        <w:tc>
          <w:tcPr>
            <w:tcW w:type="dxa" w:w="56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Nr.</w:t>
            </w:r>
          </w:p>
        </w:tc>
        <w:tc>
          <w:tcPr>
            <w:tcW w:type="dxa" w:w="1928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Teil</w:t>
            </w:r>
          </w:p>
        </w:tc>
        <w:tc>
          <w:tcPr>
            <w:tcW w:type="dxa" w:w="5216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Erwartete Leistung</w:t>
            </w:r>
          </w:p>
        </w:tc>
        <w:tc>
          <w:tcPr>
            <w:tcW w:type="dxa" w:w="850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max.</w:t>
            </w:r>
          </w:p>
        </w:tc>
        <w:tc>
          <w:tcPr>
            <w:tcW w:type="dxa" w:w="1304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erreicht</w:t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1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Introduction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Thema und Anlass genannt, eigene Position klar formuliert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2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Arguments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mindestens drei Argumente mit Begründung und Beispiel oder Beleg aus dem Material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8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3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Counter-argument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Gegenposition aufgegriffen und entkräftet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4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Conclusion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Position bekräftigt, Fazit oder Ausblick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5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6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Weitere Leistung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 xml:space="preserve">weitere schlüssige Leistung, die oben nicht vorgesehen ist: 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  <w:t>( )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1928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Summe Inhalt</w:t>
            </w:r>
          </w:p>
        </w:tc>
        <w:tc>
          <w:tcPr>
            <w:tcW w:type="dxa" w:w="5216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850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16</w:t>
            </w:r>
          </w:p>
        </w:tc>
        <w:tc>
          <w:tcPr>
            <w:tcW w:type="dxa" w:w="1304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( ): Punkte für eine weitere schlüssige Leistung. Sie können fehlende Punkte ausgleichen, die Summe der Aufgabe bleibt höchstens bei der festgelegten Punktzahl.</w:t>
      </w:r>
    </w:p>
    <w:p>
      <w:pPr>
        <w:keepNext/>
        <w:spacing w:before="200" w:after="80"/>
      </w:pPr>
      <w:r>
        <w:rPr>
          <w:b/>
          <w:sz w:val="22"/>
        </w:rPr>
        <w:t>Darstellungsleistung und sprachliche Leistung (60 %)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381"/>
        <w:gridCol w:w="5329"/>
        <w:gridCol w:w="850"/>
        <w:gridCol w:w="1304"/>
      </w:tblGrid>
      <w:tr>
        <w:trPr>
          <w:trHeight w:val="425"/>
          <w:tblHeader w:val="true"/>
        </w:trPr>
        <w:tc>
          <w:tcPr>
            <w:tcW w:type="dxa" w:w="238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Bereich</w:t>
            </w:r>
          </w:p>
        </w:tc>
        <w:tc>
          <w:tcPr>
            <w:tcW w:type="dxa" w:w="5329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Kriterium</w:t>
            </w:r>
          </w:p>
        </w:tc>
        <w:tc>
          <w:tcPr>
            <w:tcW w:type="dxa" w:w="850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max.</w:t>
            </w:r>
          </w:p>
        </w:tc>
        <w:tc>
          <w:tcPr>
            <w:tcW w:type="dxa" w:w="1304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erreicht</w:t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  <w:t>Kommunikative Textgestaltung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Intention und Adressat beachtet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Merkmale eines Comment: Position am Anfang, Argumente in Absätzen, Fazit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klar strukturiert, Absätze und Verknüpfungen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Bezüge auf das Material korrekt eingebunden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  <w:t>Ausdrucksvermögen und Verfügen über sprachliche Mittel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eigene Formulierungen, vom Material gelöst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Wortschatz: allgemein und thematisch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Satzbau: variabel und komplex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  <w:t>Sprachrichtigkeit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Wortschatz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Grammatik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Orthografie und Zeichensetzung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5329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Summe Darstellung</w:t>
            </w:r>
          </w:p>
        </w:tc>
        <w:tc>
          <w:tcPr>
            <w:tcW w:type="dxa" w:w="850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24</w:t>
            </w:r>
          </w:p>
        </w:tc>
        <w:tc>
          <w:tcPr>
            <w:tcW w:type="dxa" w:w="1304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Grau vorbelegt: vorgeschlagene Punkte. Drei gleich große Bereiche nach dem Vorbild der NRW-Konstruktionshinweise für Klausuren in den modernen Fremdsprachen. Es gelten die Vorgaben deines Landes und deiner Fachkonferenz.</w:t>
      </w:r>
    </w:p>
    <w:p>
      <w:pPr>
        <w:spacing w:before="200"/>
      </w:pPr>
      <w:r>
        <w:rPr>
          <w:b/>
        </w:rPr>
        <w:t>Gesamt: ______ von ______ Punkten          Note: ______</w:t>
      </w:r>
    </w:p>
    <w:p>
      <w:pPr>
        <w:keepNext/>
        <w:spacing w:before="200" w:after="80"/>
      </w:pPr>
      <w:r>
        <w:rPr>
          <w:b/>
          <w:sz w:val="20"/>
        </w:rPr>
        <w:t>Notenschlüssel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1361"/>
        <w:gridCol w:w="1361"/>
        <w:gridCol w:w="1361"/>
        <w:gridCol w:w="1361"/>
        <w:gridCol w:w="1361"/>
        <w:gridCol w:w="1361"/>
      </w:tblGrid>
      <w:tr>
        <w:trPr>
          <w:trHeight w:val="425"/>
          <w:tblHeader w:val="true"/>
        </w:trPr>
        <w:tc>
          <w:tcPr>
            <w:tcW w:type="dxa" w:w="170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Note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5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6</w:t>
            </w:r>
          </w:p>
        </w:tc>
      </w:tr>
      <w:tr>
        <w:trPr>
          <w:trHeight w:val="425"/>
        </w:trPr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ab Prozent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92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81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67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50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30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0</w:t>
            </w:r>
          </w:p>
        </w:tc>
      </w:tr>
      <w:tr>
        <w:trPr>
          <w:trHeight w:val="425"/>
        </w:trPr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ab Punkten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Grau vorbelegt: Prozentgrenzen des IHK-Schlüssels als Beispiel. Es gilt der Beschluss deiner Fachkonferenz. Punktgrenzen rechnet der Notenschlüssel-Rechner auf zencurio.de aus.</w:t>
      </w:r>
    </w:p>
    <w:p>
      <w:pPr>
        <w:keepNext/>
        <w:spacing w:before="200" w:after="80"/>
      </w:pPr>
      <w:r>
        <w:rPr>
          <w:b/>
          <w:sz w:val="20"/>
        </w:rPr>
        <w:t>Bemerkungen</w:t>
      </w:r>
    </w:p>
    <w:p>
      <w:pPr>
        <w:spacing w:before="280" w:after="0"/>
        <w:pBdr>
          <w:bottom w:val="single" w:sz="4" w:space="1" w:color="9CA3AF"/>
          <w:between w:val="single" w:sz="4" w:space="1" w:color="9CA3AF"/>
        </w:pBdr>
      </w:pPr>
    </w:p>
    <w:p>
      <w:pPr>
        <w:spacing w:before="280" w:after="0"/>
        <w:pBdr>
          <w:bottom w:val="single" w:sz="4" w:space="1" w:color="9CA3AF"/>
          <w:between w:val="single" w:sz="4" w:space="1" w:color="9CA3AF"/>
        </w:pBdr>
      </w:pPr>
    </w:p>
    <w:p>
      <w:pPr>
        <w:spacing w:before="320"/>
      </w:pPr>
      <w:r>
        <w:t>Datum, Unterschrift: ________________________________________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5"/>
      </w:rPr>
      <w:t>Vorlage von zencurio.de/ratgeber/erwartungshorizont-englisch, frei verwendbar und veränderbar.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